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D2209C">
        <w:trPr>
          <w:gridBefore w:val="1"/>
          <w:gridAfter w:val="1"/>
          <w:wBefore w:w="28" w:type="dxa"/>
          <w:wAfter w:w="56" w:type="dxa"/>
        </w:trPr>
        <w:tc>
          <w:tcPr>
            <w:tcW w:w="8718" w:type="dxa"/>
            <w:gridSpan w:val="2"/>
          </w:tcPr>
          <w:p w:rsidR="00163279" w:rsidRPr="00163279" w:rsidRDefault="00F941D7" w:rsidP="007F46CA">
            <w:pPr>
              <w:jc w:val="left"/>
              <w:rPr>
                <w:rFonts w:cs="David"/>
                <w:b/>
                <w:bCs/>
                <w:sz w:val="26"/>
                <w:szCs w:val="26"/>
                <w:rtl/>
              </w:rPr>
            </w:pPr>
            <w:bookmarkStart w:id="0" w:name="_GoBack"/>
            <w:bookmarkEnd w:id="0"/>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 xml:space="preserve">שופט אלי אברבנאל, </w:t>
                </w:r>
                <w:r w:rsidR="00D2209C">
                  <w:rPr>
                    <w:rFonts w:cs="David" w:hint="cs"/>
                    <w:b/>
                    <w:bCs/>
                    <w:sz w:val="26"/>
                    <w:szCs w:val="26"/>
                    <w:rtl/>
                  </w:rPr>
                  <w:t>ה</w:t>
                </w:r>
                <w:r>
                  <w:rPr>
                    <w:rFonts w:cs="David"/>
                    <w:b/>
                    <w:bCs/>
                    <w:sz w:val="26"/>
                    <w:szCs w:val="26"/>
                    <w:rtl/>
                  </w:rPr>
                  <w:t xml:space="preserve">שופטת חיה זנדברג, </w:t>
                </w:r>
                <w:r w:rsidR="00D2209C">
                  <w:rPr>
                    <w:rFonts w:cs="David" w:hint="cs"/>
                    <w:b/>
                    <w:bCs/>
                    <w:sz w:val="26"/>
                    <w:szCs w:val="26"/>
                    <w:rtl/>
                  </w:rPr>
                  <w:t>ה</w:t>
                </w:r>
                <w:r>
                  <w:rPr>
                    <w:rFonts w:cs="David"/>
                    <w:b/>
                    <w:bCs/>
                    <w:sz w:val="26"/>
                    <w:szCs w:val="26"/>
                    <w:rtl/>
                  </w:rPr>
                  <w:t>שופטת מיכל שרביט</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sidRPr="00D2209C">
              <w:rPr>
                <w:rFonts w:cs="David" w:hint="cs"/>
                <w:b/>
                <w:bCs/>
                <w:sz w:val="26"/>
                <w:szCs w:val="26"/>
                <w:u w:val="single"/>
                <w:rtl/>
              </w:rPr>
              <w:t>ה</w:t>
            </w:r>
            <w:sdt>
              <w:sdtPr>
                <w:rPr>
                  <w:b/>
                  <w:bCs/>
                  <w:sz w:val="26"/>
                  <w:szCs w:val="26"/>
                  <w:u w:val="single"/>
                  <w:rtl/>
                </w:rPr>
                <w:alias w:val="1264"/>
                <w:tag w:val="1264"/>
                <w:id w:val="-678505577"/>
                <w:placeholder>
                  <w:docPart w:val="B51005572D254E90B6965C1D7CB1468E"/>
                </w:placeholder>
                <w:text w:multiLine="1"/>
              </w:sdtPr>
              <w:sdtEndPr/>
              <w:sdtContent>
                <w:r w:rsidRPr="00D2209C">
                  <w:rPr>
                    <w:rFonts w:cs="David"/>
                    <w:b/>
                    <w:bCs/>
                    <w:sz w:val="26"/>
                    <w:szCs w:val="26"/>
                    <w:u w:val="single"/>
                    <w:rtl/>
                  </w:rPr>
                  <w:t>מאשימה</w:t>
                </w:r>
              </w:sdtContent>
            </w:sdt>
          </w:p>
        </w:tc>
        <w:tc>
          <w:tcPr>
            <w:tcW w:w="5922" w:type="dxa"/>
            <w:gridSpan w:val="2"/>
          </w:tcPr>
          <w:p w:rsidR="005832BA" w:rsidRDefault="005832BA" w:rsidP="007F46CA">
            <w:pPr>
              <w:jc w:val="left"/>
              <w:rPr>
                <w:rtl/>
              </w:rPr>
            </w:pPr>
          </w:p>
          <w:p w:rsidR="00EB1D9D" w:rsidRDefault="00F30675" w:rsidP="00D2209C">
            <w:pPr>
              <w:jc w:val="left"/>
              <w:rPr>
                <w:rFonts w:cs="David"/>
                <w:b/>
                <w:bCs/>
                <w:sz w:val="26"/>
                <w:szCs w:val="26"/>
                <w:rtl/>
              </w:rPr>
            </w:pPr>
            <w:r>
              <w:rPr>
                <w:rFonts w:hint="cs"/>
                <w:rtl/>
              </w:rPr>
              <w:t xml:space="preserve"> </w:t>
            </w:r>
            <w:sdt>
              <w:sdtPr>
                <w:rPr>
                  <w:rtl/>
                </w:rPr>
                <w:alias w:val="825"/>
                <w:tag w:val="825"/>
                <w:id w:val="-2140873446"/>
                <w:text w:multiLine="1"/>
              </w:sdtPr>
              <w:sdtEndPr/>
              <w:sdtContent>
                <w:r w:rsidR="0089339C">
                  <w:rPr>
                    <w:rFonts w:cs="David"/>
                    <w:b/>
                    <w:bCs/>
                    <w:sz w:val="26"/>
                    <w:szCs w:val="26"/>
                    <w:rtl/>
                  </w:rPr>
                  <w:t>מדינת ישראל</w:t>
                </w:r>
              </w:sdtContent>
            </w:sdt>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D2209C">
            <w:pPr>
              <w:ind w:left="26"/>
              <w:jc w:val="left"/>
              <w:rPr>
                <w:rFonts w:cs="David"/>
                <w:b/>
                <w:bCs/>
                <w:sz w:val="26"/>
                <w:szCs w:val="26"/>
                <w:rtl/>
              </w:rPr>
            </w:pPr>
            <w:r w:rsidRPr="00D2209C">
              <w:rPr>
                <w:rFonts w:cs="David" w:hint="cs"/>
                <w:b/>
                <w:bCs/>
                <w:sz w:val="26"/>
                <w:szCs w:val="26"/>
                <w:u w:val="single"/>
                <w:rtl/>
              </w:rPr>
              <w:t>ה</w:t>
            </w:r>
            <w:sdt>
              <w:sdtPr>
                <w:rPr>
                  <w:b/>
                  <w:bCs/>
                  <w:sz w:val="26"/>
                  <w:szCs w:val="26"/>
                  <w:u w:val="single"/>
                  <w:rtl/>
                </w:rPr>
                <w:alias w:val="1265"/>
                <w:tag w:val="1265"/>
                <w:id w:val="-275248279"/>
                <w:placeholder>
                  <w:docPart w:val="C2A59D83C1BC4349BE30C2AF864805C1"/>
                </w:placeholder>
                <w:text w:multiLine="1"/>
              </w:sdtPr>
              <w:sdtEndPr/>
              <w:sdtContent>
                <w:r w:rsidRPr="00D2209C">
                  <w:rPr>
                    <w:rFonts w:cs="David"/>
                    <w:b/>
                    <w:bCs/>
                    <w:sz w:val="26"/>
                    <w:szCs w:val="26"/>
                    <w:u w:val="single"/>
                    <w:rtl/>
                  </w:rPr>
                  <w:t>נאשם</w:t>
                </w:r>
              </w:sdtContent>
            </w:sdt>
          </w:p>
        </w:tc>
        <w:tc>
          <w:tcPr>
            <w:tcW w:w="5922" w:type="dxa"/>
            <w:gridSpan w:val="2"/>
          </w:tcPr>
          <w:p w:rsidR="001705B8" w:rsidRDefault="00F30675" w:rsidP="00A8462C">
            <w:pPr>
              <w:jc w:val="left"/>
              <w:rPr>
                <w:rFonts w:cs="David"/>
                <w:b/>
                <w:bCs/>
                <w:sz w:val="26"/>
                <w:szCs w:val="26"/>
                <w:rtl/>
              </w:rPr>
            </w:pPr>
            <w:r>
              <w:rPr>
                <w:rFonts w:hint="cs"/>
                <w:rtl/>
              </w:rPr>
              <w:t xml:space="preserve"> </w:t>
            </w:r>
            <w:r w:rsidR="00B870E1">
              <w:rPr>
                <w:rFonts w:hint="cs"/>
                <w:rtl/>
              </w:rPr>
              <w:t xml:space="preserve"> </w:t>
            </w:r>
            <w:sdt>
              <w:sdtPr>
                <w:rPr>
                  <w:rFonts w:hint="cs"/>
                  <w:b/>
                  <w:bCs/>
                  <w:sz w:val="26"/>
                  <w:szCs w:val="26"/>
                  <w:rtl/>
                </w:rPr>
                <w:alias w:val="2689"/>
                <w:tag w:val="2689"/>
                <w:id w:val="1503016786"/>
                <w:placeholder>
                  <w:docPart w:val="6CA9B9859B914CAFA3A2DA6FE2F0DADE"/>
                </w:placeholder>
                <w:text w:multiLine="1"/>
              </w:sdtPr>
              <w:sdtEndPr/>
              <w:sdtContent>
                <w:r w:rsidR="00A8462C">
                  <w:rPr>
                    <w:rFonts w:hint="cs"/>
                    <w:b/>
                    <w:bCs/>
                    <w:sz w:val="26"/>
                    <w:szCs w:val="26"/>
                    <w:rtl/>
                  </w:rPr>
                  <w:t>מ'</w:t>
                </w:r>
              </w:sdtContent>
            </w:sdt>
            <w:r w:rsidR="00340759">
              <w:rPr>
                <w:rFonts w:cs="David"/>
                <w:b/>
                <w:bCs/>
                <w:sz w:val="26"/>
                <w:szCs w:val="26"/>
                <w:rtl/>
              </w:rPr>
              <w:t xml:space="preserve"> </w:t>
            </w:r>
          </w:p>
          <w:p w:rsidR="00EB1D9D" w:rsidRDefault="00EB1D9D" w:rsidP="007F46CA">
            <w:pPr>
              <w:jc w:val="left"/>
              <w:rPr>
                <w:rFonts w:cs="David"/>
                <w:b/>
                <w:bCs/>
                <w:sz w:val="26"/>
                <w:szCs w:val="26"/>
                <w:rtl/>
              </w:rPr>
            </w:pPr>
          </w:p>
        </w:tc>
      </w:tr>
    </w:tbl>
    <w:p w:rsidR="00AD6438" w:rsidRDefault="00AD6438">
      <w:pPr>
        <w:spacing w:line="360" w:lineRule="auto"/>
        <w:jc w:val="both"/>
        <w:rPr>
          <w:rtl/>
        </w:rPr>
      </w:pPr>
    </w:p>
    <w:p w:rsidR="00AD6438" w:rsidRDefault="00AD6438">
      <w:pPr>
        <w:spacing w:line="360" w:lineRule="auto"/>
        <w:jc w:val="both"/>
        <w:rPr>
          <w:sz w:val="6"/>
          <w:szCs w:val="6"/>
          <w:rtl/>
        </w:rPr>
      </w:pPr>
      <w:r>
        <w:rPr>
          <w:sz w:val="6"/>
          <w:szCs w:val="6"/>
          <w:rtl/>
        </w:rPr>
        <w:t>&lt;#2#&gt;</w:t>
      </w:r>
    </w:p>
    <w:p w:rsidR="00AD6438" w:rsidRDefault="00AD6438">
      <w:pPr>
        <w:pStyle w:val="12"/>
        <w:rPr>
          <w:u w:val="none"/>
          <w:rtl/>
        </w:rPr>
      </w:pPr>
      <w:r>
        <w:rPr>
          <w:rFonts w:hint="cs"/>
          <w:rtl/>
        </w:rPr>
        <w:t>נוכחים</w:t>
      </w:r>
      <w:r w:rsidRPr="00D2209C">
        <w:rPr>
          <w:rFonts w:hint="cs"/>
          <w:u w:val="none"/>
          <w:rtl/>
        </w:rPr>
        <w:t>:</w:t>
      </w:r>
      <w:r w:rsidR="00D2209C">
        <w:rPr>
          <w:u w:val="none"/>
          <w:rtl/>
        </w:rPr>
        <w:tab/>
      </w:r>
      <w:r w:rsidR="00D2209C">
        <w:rPr>
          <w:u w:val="none"/>
          <w:rtl/>
        </w:rPr>
        <w:tab/>
      </w:r>
      <w:r w:rsidR="00D2209C">
        <w:rPr>
          <w:rFonts w:hint="cs"/>
          <w:u w:val="none"/>
          <w:rtl/>
        </w:rPr>
        <w:t>ב"כ המאשימה עו"ד מרים בן גל</w:t>
      </w:r>
    </w:p>
    <w:p w:rsidR="00D2209C" w:rsidRDefault="00D2209C">
      <w:pPr>
        <w:pStyle w:val="12"/>
        <w:rPr>
          <w:u w:val="none"/>
          <w:rtl/>
        </w:rPr>
      </w:pPr>
      <w:r>
        <w:rPr>
          <w:u w:val="none"/>
          <w:rtl/>
        </w:rPr>
        <w:tab/>
      </w:r>
      <w:r>
        <w:rPr>
          <w:u w:val="none"/>
          <w:rtl/>
        </w:rPr>
        <w:tab/>
      </w:r>
      <w:r>
        <w:rPr>
          <w:rFonts w:hint="cs"/>
          <w:u w:val="none"/>
          <w:rtl/>
        </w:rPr>
        <w:t>הנאשם ובא-כוחו עו"ד מוחמד מחמוד</w:t>
      </w:r>
    </w:p>
    <w:p w:rsidR="00D2209C" w:rsidRDefault="00D2209C">
      <w:pPr>
        <w:pStyle w:val="12"/>
        <w:rPr>
          <w:u w:val="none"/>
          <w:rtl/>
        </w:rPr>
      </w:pPr>
      <w:r>
        <w:rPr>
          <w:u w:val="none"/>
          <w:rtl/>
        </w:rPr>
        <w:tab/>
      </w:r>
      <w:r>
        <w:rPr>
          <w:rFonts w:hint="cs"/>
          <w:u w:val="none"/>
          <w:rtl/>
        </w:rPr>
        <w:tab/>
        <w:t>משפחתו של הנאשם</w:t>
      </w:r>
    </w:p>
    <w:p w:rsidR="00D2209C" w:rsidRDefault="00D2209C" w:rsidP="00A8462C">
      <w:pPr>
        <w:pStyle w:val="12"/>
        <w:rPr>
          <w:u w:val="none"/>
          <w:rtl/>
        </w:rPr>
      </w:pPr>
      <w:r>
        <w:rPr>
          <w:u w:val="none"/>
          <w:rtl/>
        </w:rPr>
        <w:tab/>
      </w:r>
      <w:r>
        <w:rPr>
          <w:u w:val="none"/>
          <w:rtl/>
        </w:rPr>
        <w:tab/>
      </w:r>
      <w:r>
        <w:rPr>
          <w:rFonts w:hint="cs"/>
          <w:u w:val="none"/>
          <w:rtl/>
        </w:rPr>
        <w:t>המתלונן ובא-כוחו עו"ד חיים בלייכר</w:t>
      </w:r>
    </w:p>
    <w:p w:rsidR="00D2209C" w:rsidRDefault="00D2209C">
      <w:pPr>
        <w:pStyle w:val="12"/>
        <w:rPr>
          <w:u w:val="none"/>
          <w:rtl/>
        </w:rPr>
      </w:pPr>
      <w:r>
        <w:rPr>
          <w:u w:val="none"/>
          <w:rtl/>
        </w:rPr>
        <w:tab/>
      </w:r>
      <w:r>
        <w:rPr>
          <w:u w:val="none"/>
          <w:rtl/>
        </w:rPr>
        <w:tab/>
      </w:r>
      <w:r>
        <w:rPr>
          <w:rFonts w:hint="cs"/>
          <w:u w:val="none"/>
          <w:rtl/>
        </w:rPr>
        <w:t>מתורגמנית בית המשפט לשפה הערבית הגב' הייא עבאסי</w:t>
      </w:r>
    </w:p>
    <w:p w:rsidR="00AD6438" w:rsidRDefault="00AD6438">
      <w:pPr>
        <w:pStyle w:val="12"/>
        <w:rPr>
          <w:b w:val="0"/>
          <w:bCs w:val="0"/>
          <w:u w:val="none"/>
          <w:rtl/>
        </w:rPr>
      </w:pPr>
    </w:p>
    <w:p w:rsidR="00D2209C" w:rsidRDefault="00D2209C">
      <w:pPr>
        <w:pStyle w:val="12"/>
        <w:jc w:val="center"/>
        <w:rPr>
          <w:sz w:val="32"/>
          <w:szCs w:val="32"/>
          <w:rtl/>
        </w:rPr>
      </w:pPr>
    </w:p>
    <w:p w:rsidR="00AD6438" w:rsidRDefault="00A8462C">
      <w:pPr>
        <w:pStyle w:val="12"/>
        <w:jc w:val="center"/>
        <w:rPr>
          <w:sz w:val="32"/>
          <w:szCs w:val="32"/>
        </w:rPr>
      </w:pPr>
      <w:r>
        <w:rPr>
          <w:rFonts w:hint="cs"/>
          <w:sz w:val="32"/>
          <w:szCs w:val="32"/>
          <w:rtl/>
        </w:rPr>
        <w:t>גזר-דין</w:t>
      </w:r>
    </w:p>
    <w:p w:rsidR="00AD6438" w:rsidRPr="00C07583" w:rsidRDefault="00C07583" w:rsidP="00C07583">
      <w:pPr>
        <w:spacing w:line="360" w:lineRule="auto"/>
        <w:jc w:val="center"/>
        <w:rPr>
          <w:u w:val="single"/>
          <w:rtl/>
        </w:rPr>
      </w:pPr>
      <w:r w:rsidRPr="00C07583">
        <w:rPr>
          <w:rFonts w:hint="cs"/>
          <w:u w:val="single"/>
          <w:rtl/>
        </w:rPr>
        <w:t>עותק מותר בפרסום</w:t>
      </w:r>
    </w:p>
    <w:p w:rsidR="00D2209C" w:rsidRDefault="00D2209C">
      <w:pPr>
        <w:spacing w:line="360" w:lineRule="auto"/>
        <w:jc w:val="both"/>
        <w:rPr>
          <w:rtl/>
        </w:rPr>
      </w:pPr>
    </w:p>
    <w:p w:rsidR="00A8462C" w:rsidRDefault="00A8462C" w:rsidP="00A8462C">
      <w:pPr>
        <w:spacing w:line="360" w:lineRule="auto"/>
        <w:jc w:val="both"/>
        <w:rPr>
          <w:rFonts w:ascii="FrankRuehl" w:hAnsi="FrankRuehl" w:cs="FrankRuehl"/>
          <w:sz w:val="28"/>
          <w:szCs w:val="28"/>
        </w:rPr>
      </w:pPr>
    </w:p>
    <w:p w:rsidR="00A8462C" w:rsidRDefault="00A8462C" w:rsidP="00A8462C">
      <w:pPr>
        <w:spacing w:line="360" w:lineRule="auto"/>
        <w:jc w:val="both"/>
        <w:rPr>
          <w:rFonts w:ascii="FrankRuehl" w:hAnsi="FrankRuehl" w:cs="FrankRuehl"/>
          <w:sz w:val="28"/>
          <w:szCs w:val="28"/>
          <w:rtl/>
        </w:rPr>
      </w:pPr>
      <w:r>
        <w:rPr>
          <w:rFonts w:ascii="FrankRuehl" w:hAnsi="FrankRuehl" w:cs="FrankRuehl"/>
          <w:sz w:val="28"/>
          <w:szCs w:val="28"/>
          <w:rtl/>
        </w:rPr>
        <w:t>1.</w:t>
      </w:r>
      <w:r>
        <w:rPr>
          <w:rFonts w:ascii="FrankRuehl" w:hAnsi="FrankRuehl" w:cs="FrankRuehl"/>
          <w:sz w:val="28"/>
          <w:szCs w:val="28"/>
          <w:rtl/>
        </w:rPr>
        <w:tab/>
        <w:t>הנאשם קטין יליד 2006. ביום 31.1.2023 נקבעה אשמתו על פי הודאתו בעבירה של מעשה טרור של ניסיון רצח לפי סעיף 305(1) לחוק העונשין, התשל"ז-1977 בצירוף סעיף 37(א) לחוק המאבק בטרור, התשע"ו-20016, וכן בעבירה של החזקת סכין לפי סעיף 186(א) לחוק העונשין ובעבירת איומים לפי סעיף 192 לחוק העונשין. הודאתו של הנאשם ניתנה במסגרת הסדר טיעון שנחתם בינו למאשימה, שבגדרו הסכימו הצדדים לעתור לעונש מוסכם של 15 שנות מאסר בפועל, מאסר על תנאי, ופיצוי למתלונן שלעניין גובהו יטענו הצדדים באופן חופשי.</w:t>
      </w:r>
    </w:p>
    <w:p w:rsidR="00A8462C" w:rsidRDefault="00A8462C" w:rsidP="00A8462C">
      <w:pPr>
        <w:spacing w:line="360" w:lineRule="auto"/>
        <w:jc w:val="both"/>
        <w:rPr>
          <w:rFonts w:ascii="FrankRuehl" w:hAnsi="FrankRuehl" w:cs="FrankRuehl"/>
          <w:sz w:val="28"/>
          <w:szCs w:val="28"/>
        </w:rPr>
      </w:pPr>
    </w:p>
    <w:p w:rsidR="00A8462C" w:rsidRDefault="00A8462C" w:rsidP="00A8462C">
      <w:pPr>
        <w:spacing w:line="360" w:lineRule="auto"/>
        <w:jc w:val="both"/>
        <w:rPr>
          <w:rFonts w:ascii="FrankRuehl" w:hAnsi="FrankRuehl" w:cs="FrankRuehl"/>
          <w:sz w:val="28"/>
          <w:szCs w:val="28"/>
        </w:rPr>
      </w:pPr>
      <w:r>
        <w:rPr>
          <w:rFonts w:ascii="FrankRuehl" w:hAnsi="FrankRuehl" w:cs="FrankRuehl"/>
          <w:sz w:val="28"/>
          <w:szCs w:val="28"/>
          <w:rtl/>
        </w:rPr>
        <w:t>2.</w:t>
      </w:r>
      <w:r>
        <w:rPr>
          <w:rFonts w:ascii="FrankRuehl" w:hAnsi="FrankRuehl" w:cs="FrankRuehl"/>
          <w:sz w:val="28"/>
          <w:szCs w:val="28"/>
          <w:rtl/>
        </w:rPr>
        <w:tab/>
        <w:t xml:space="preserve">על פי עובדות כתב האישום שביסוד הכרעת הדין, על רקע פיגועי טרור קודמים החליט הנאשם לבצע פיגוע דקירה ממניע לאומני-אידאולוגי. לצורך כך ביום השבת 22.10.2022 לקח הנאשם ממטבח ביתו סכין שאורך להבו כ-15 ס"מ ויצא לכיוון כביש מספר 1 בירושלים כדי לממש את תכניתו. בסמוך לשעה 16:00 ראה הנאשם במקום את המתלונן יליד 1999, שאותו זיהה כיהודי בשל הכיפה שלראשו, ומאפייני לבושו – כובע, חליפה וציצית. הנאשם הלך בעקבות המתלונן וליד רחוב ששת הימים בירושלים, קרב אליו מאחור, דקר את המתלונן בגבו העליון דקירה עוצמתית אחת, אשר חדרה לעמוד השדרה של המתלונן, זאת במטרה לגרום למותו. הנאשם ניסה לשלוף את </w:t>
      </w:r>
      <w:r>
        <w:rPr>
          <w:rFonts w:ascii="FrankRuehl" w:hAnsi="FrankRuehl" w:cs="FrankRuehl"/>
          <w:sz w:val="28"/>
          <w:szCs w:val="28"/>
          <w:rtl/>
        </w:rPr>
        <w:lastRenderedPageBreak/>
        <w:t xml:space="preserve">הסכין מגבו של המתלונן, אך בשל עוצמת הדקירה להב הסכין נותרה בגבו של המתלונן וידית הסכין ניתקה ממנו. כתוצאה מכך התמוטט המתלונן. </w:t>
      </w:r>
    </w:p>
    <w:p w:rsidR="00A8462C" w:rsidRDefault="00A8462C" w:rsidP="00A8462C">
      <w:pPr>
        <w:spacing w:line="360" w:lineRule="auto"/>
        <w:jc w:val="both"/>
        <w:rPr>
          <w:rFonts w:ascii="FrankRuehl" w:hAnsi="FrankRuehl" w:cs="FrankRuehl"/>
          <w:sz w:val="28"/>
          <w:szCs w:val="28"/>
          <w:rtl/>
        </w:rPr>
      </w:pPr>
    </w:p>
    <w:p w:rsidR="00A8462C" w:rsidRDefault="00A8462C" w:rsidP="00A8462C">
      <w:pPr>
        <w:spacing w:line="360" w:lineRule="auto"/>
        <w:ind w:firstLine="720"/>
        <w:jc w:val="both"/>
        <w:rPr>
          <w:rFonts w:ascii="FrankRuehl" w:hAnsi="FrankRuehl" w:cs="FrankRuehl"/>
          <w:sz w:val="28"/>
          <w:szCs w:val="28"/>
          <w:rtl/>
        </w:rPr>
      </w:pPr>
      <w:r>
        <w:rPr>
          <w:rFonts w:ascii="FrankRuehl" w:hAnsi="FrankRuehl" w:cs="FrankRuehl"/>
          <w:sz w:val="28"/>
          <w:szCs w:val="28"/>
          <w:rtl/>
        </w:rPr>
        <w:t>הנאשם נמלט מהמקום לעבר מגרש כדורגל סמוך, שם הסתתר מהמשטרה. לאחר כשעה וחצי, משהבחין בו איש משטרה והורה לו לשכב על הקרקע, פנה הנאשם אל עבר השוטר בתנועה מאיימת וניסה להימלט. משפנה הנאשם פעם נוספת לעבר השוטר בתנועה מאיימת כשבידו נדן הסכין, ירה השוטר בנאשם, אשר נפגע ונפל ארצה.</w:t>
      </w:r>
    </w:p>
    <w:p w:rsidR="00A8462C" w:rsidRDefault="00A8462C" w:rsidP="00A8462C">
      <w:pPr>
        <w:spacing w:line="360" w:lineRule="auto"/>
        <w:jc w:val="both"/>
        <w:rPr>
          <w:rFonts w:ascii="FrankRuehl" w:hAnsi="FrankRuehl" w:cs="FrankRuehl"/>
          <w:sz w:val="28"/>
          <w:szCs w:val="28"/>
          <w:rtl/>
        </w:rPr>
      </w:pPr>
    </w:p>
    <w:p w:rsidR="00A8462C" w:rsidRDefault="00A8462C" w:rsidP="00A8462C">
      <w:pPr>
        <w:spacing w:line="360" w:lineRule="auto"/>
        <w:ind w:firstLine="720"/>
        <w:jc w:val="both"/>
        <w:rPr>
          <w:rFonts w:ascii="FrankRuehl" w:hAnsi="FrankRuehl" w:cs="FrankRuehl"/>
          <w:sz w:val="28"/>
          <w:szCs w:val="28"/>
          <w:rtl/>
        </w:rPr>
      </w:pPr>
      <w:r>
        <w:rPr>
          <w:rFonts w:ascii="FrankRuehl" w:hAnsi="FrankRuehl" w:cs="FrankRuehl"/>
          <w:sz w:val="28"/>
          <w:szCs w:val="28"/>
          <w:rtl/>
        </w:rPr>
        <w:t>המתלונן הובהל לבית החולים כשהוא נתון בסכנה לחייו. בטיפול בו נמצא כי דקירת הסכין גרמה לחתך בחוט השדרה ופגיעה באחת מהחוליות. כמו כן בשל נפילתו של המתלונן, נגרם לו שבר בכתף שמאל ושבר בגולגולת הקדמית. כתוצאה ממעשיו של הנאשם נגרמה למתלונן פגיעה חמורה בפלג גופו התחתון.</w:t>
      </w:r>
    </w:p>
    <w:p w:rsidR="00A8462C" w:rsidRDefault="00A8462C" w:rsidP="00A8462C">
      <w:pPr>
        <w:spacing w:line="360" w:lineRule="auto"/>
        <w:ind w:left="360" w:firstLine="360"/>
        <w:jc w:val="both"/>
        <w:rPr>
          <w:rFonts w:ascii="FrankRuehl" w:hAnsi="FrankRuehl" w:cs="FrankRuehl"/>
          <w:sz w:val="28"/>
          <w:szCs w:val="28"/>
          <w:rtl/>
        </w:rPr>
      </w:pPr>
      <w:r>
        <w:rPr>
          <w:rFonts w:ascii="FrankRuehl" w:hAnsi="FrankRuehl" w:cs="FrankRuehl"/>
          <w:sz w:val="28"/>
          <w:szCs w:val="28"/>
          <w:rtl/>
        </w:rPr>
        <w:t xml:space="preserve"> </w:t>
      </w:r>
    </w:p>
    <w:p w:rsidR="00A8462C" w:rsidRDefault="00A8462C" w:rsidP="00A8462C">
      <w:pPr>
        <w:spacing w:line="360" w:lineRule="auto"/>
        <w:jc w:val="both"/>
        <w:rPr>
          <w:rFonts w:ascii="FrankRuehl" w:hAnsi="FrankRuehl" w:cs="FrankRuehl"/>
          <w:sz w:val="28"/>
          <w:szCs w:val="28"/>
          <w:rtl/>
        </w:rPr>
      </w:pPr>
      <w:r>
        <w:rPr>
          <w:rFonts w:ascii="FrankRuehl" w:hAnsi="FrankRuehl" w:cs="FrankRuehl"/>
          <w:sz w:val="28"/>
          <w:szCs w:val="28"/>
          <w:rtl/>
        </w:rPr>
        <w:t>3.</w:t>
      </w:r>
      <w:r>
        <w:rPr>
          <w:rFonts w:ascii="FrankRuehl" w:hAnsi="FrankRuehl" w:cs="FrankRuehl"/>
          <w:sz w:val="28"/>
          <w:szCs w:val="28"/>
          <w:rtl/>
        </w:rPr>
        <w:tab/>
        <w:t>שירות המבחן הגיש בעניינו של המתלונן תסקיר המפרט את הפגיעות הגופניות והנפשיות שנגרמו לו באירוע האמור. מטעמי צנעת הפרט לא נפרט את הממצאים.</w:t>
      </w:r>
    </w:p>
    <w:p w:rsidR="00A8462C" w:rsidRDefault="00A8462C" w:rsidP="00A8462C">
      <w:pPr>
        <w:spacing w:line="360" w:lineRule="auto"/>
        <w:jc w:val="both"/>
        <w:rPr>
          <w:rFonts w:ascii="FrankRuehl" w:hAnsi="FrankRuehl" w:cs="FrankRuehl"/>
          <w:sz w:val="28"/>
          <w:szCs w:val="28"/>
          <w:rtl/>
        </w:rPr>
      </w:pPr>
    </w:p>
    <w:p w:rsidR="00A8462C" w:rsidRDefault="00A8462C" w:rsidP="00A8462C">
      <w:pPr>
        <w:spacing w:line="360" w:lineRule="auto"/>
        <w:jc w:val="both"/>
        <w:rPr>
          <w:rFonts w:ascii="FrankRuehl" w:hAnsi="FrankRuehl" w:cs="FrankRuehl"/>
          <w:sz w:val="28"/>
          <w:szCs w:val="28"/>
          <w:rtl/>
        </w:rPr>
      </w:pPr>
      <w:r>
        <w:rPr>
          <w:rFonts w:ascii="FrankRuehl" w:hAnsi="FrankRuehl" w:cs="FrankRuehl"/>
          <w:sz w:val="28"/>
          <w:szCs w:val="28"/>
          <w:rtl/>
        </w:rPr>
        <w:t>4.</w:t>
      </w:r>
      <w:r>
        <w:rPr>
          <w:rFonts w:ascii="FrankRuehl" w:hAnsi="FrankRuehl" w:cs="FrankRuehl"/>
          <w:sz w:val="28"/>
          <w:szCs w:val="28"/>
          <w:rtl/>
        </w:rPr>
        <w:tab/>
        <w:t>כמו כן הוגש תסקיר בעניינו של הנאשם, שבגדרו נמסר כי אין בעברו של הנאשם הרשעות. מהתסקיר עולה כי הנאשם לוקח אחריות על מעשיו, מוסר כי מצפונו מייסר אותו על פגיעתו במתלונן על לא עוול בכפו ומביע תקווה כי המתלונן יחלים ויחזור לתפקוד מלא. בתסקיר מפורטות נסיבות חייו של הנאשם וקשייו. כמו כן ניתן ביטוי להסתייגותו של אביו מהעבירה. עוד נמסר כי הנאשם הביע רצון להשתלב במסגרת חוץ ביתית.</w:t>
      </w:r>
    </w:p>
    <w:p w:rsidR="00A8462C" w:rsidRDefault="00A8462C" w:rsidP="00A8462C">
      <w:pPr>
        <w:spacing w:line="360" w:lineRule="auto"/>
        <w:jc w:val="both"/>
        <w:rPr>
          <w:rFonts w:ascii="FrankRuehl" w:hAnsi="FrankRuehl" w:cs="FrankRuehl"/>
          <w:sz w:val="28"/>
          <w:szCs w:val="28"/>
          <w:rtl/>
        </w:rPr>
      </w:pPr>
    </w:p>
    <w:p w:rsidR="00A8462C" w:rsidRDefault="00A8462C" w:rsidP="00A8462C">
      <w:pPr>
        <w:spacing w:line="360" w:lineRule="auto"/>
        <w:jc w:val="both"/>
        <w:rPr>
          <w:rFonts w:ascii="FrankRuehl" w:hAnsi="FrankRuehl" w:cs="FrankRuehl"/>
          <w:sz w:val="28"/>
          <w:szCs w:val="28"/>
          <w:rtl/>
        </w:rPr>
      </w:pPr>
      <w:r>
        <w:rPr>
          <w:rFonts w:ascii="FrankRuehl" w:hAnsi="FrankRuehl" w:cs="FrankRuehl"/>
          <w:sz w:val="28"/>
          <w:szCs w:val="28"/>
          <w:rtl/>
        </w:rPr>
        <w:t>5.</w:t>
      </w:r>
      <w:r>
        <w:rPr>
          <w:rFonts w:ascii="FrankRuehl" w:hAnsi="FrankRuehl" w:cs="FrankRuehl"/>
          <w:sz w:val="28"/>
          <w:szCs w:val="28"/>
          <w:rtl/>
        </w:rPr>
        <w:tab/>
        <w:t>המתלונן העיד לפנינו ומסר על הקשיים היום-יומיים שהוא חווה מאז האירוע ומאמציו להטיב את שיקומו, וביקש להביאם בחשבון בקביעת העונש וגובה הפיצוי. התרשמנו מאומץ ליבו של המתלונן ונחישותו הרבה להתמודד עם הפגיעה הקשה שנגרמה לו.</w:t>
      </w:r>
    </w:p>
    <w:p w:rsidR="00A8462C" w:rsidRDefault="00A8462C" w:rsidP="00A8462C">
      <w:pPr>
        <w:spacing w:line="360" w:lineRule="auto"/>
        <w:jc w:val="both"/>
        <w:rPr>
          <w:rFonts w:ascii="FrankRuehl" w:hAnsi="FrankRuehl" w:cs="FrankRuehl"/>
          <w:sz w:val="28"/>
          <w:szCs w:val="28"/>
          <w:rtl/>
        </w:rPr>
      </w:pPr>
    </w:p>
    <w:p w:rsidR="00A8462C" w:rsidRDefault="00A8462C" w:rsidP="00A8462C">
      <w:pPr>
        <w:spacing w:line="360" w:lineRule="auto"/>
        <w:jc w:val="both"/>
        <w:rPr>
          <w:rFonts w:ascii="FrankRuehl" w:hAnsi="FrankRuehl" w:cs="FrankRuehl"/>
          <w:sz w:val="28"/>
          <w:szCs w:val="28"/>
          <w:rtl/>
        </w:rPr>
      </w:pPr>
      <w:r>
        <w:rPr>
          <w:rFonts w:ascii="FrankRuehl" w:hAnsi="FrankRuehl" w:cs="FrankRuehl"/>
          <w:sz w:val="28"/>
          <w:szCs w:val="28"/>
          <w:rtl/>
        </w:rPr>
        <w:t>6.</w:t>
      </w:r>
      <w:r>
        <w:rPr>
          <w:rFonts w:ascii="FrankRuehl" w:hAnsi="FrankRuehl" w:cs="FrankRuehl"/>
          <w:sz w:val="28"/>
          <w:szCs w:val="28"/>
          <w:rtl/>
        </w:rPr>
        <w:tab/>
        <w:t xml:space="preserve">הצדדים מבקשים לכבד את הסדר הטיעון, ועל פיו לגזור על הנאשם 15 שנות מאסר בפועל ומאסר על תנאי. לעניין הפיצוי עותרת המאשימה לקבוע כי הנאשם יפצה את המתלונן בסכום של </w:t>
      </w:r>
      <w:r>
        <w:rPr>
          <w:rFonts w:ascii="FrankRuehl" w:hAnsi="FrankRuehl" w:cs="FrankRuehl"/>
          <w:sz w:val="28"/>
          <w:szCs w:val="28"/>
          <w:rtl/>
        </w:rPr>
        <w:lastRenderedPageBreak/>
        <w:t>258,000 ₪. ב"כ הנאשם טוען לעניין הפיצוי כי אין בכוחו של הנאשם לשלם סכום גבוה, וכי ממילא צפוי העניין להתברר במסגרת אזרחית.</w:t>
      </w:r>
    </w:p>
    <w:p w:rsidR="00A8462C" w:rsidRDefault="00A8462C" w:rsidP="00A8462C">
      <w:pPr>
        <w:spacing w:line="360" w:lineRule="auto"/>
        <w:jc w:val="both"/>
        <w:rPr>
          <w:rFonts w:ascii="FrankRuehl" w:hAnsi="FrankRuehl" w:cs="FrankRuehl"/>
          <w:sz w:val="28"/>
          <w:szCs w:val="28"/>
          <w:rtl/>
        </w:rPr>
      </w:pPr>
    </w:p>
    <w:p w:rsidR="00A8462C" w:rsidRDefault="00A8462C" w:rsidP="00A8462C">
      <w:pPr>
        <w:spacing w:line="360" w:lineRule="auto"/>
        <w:jc w:val="both"/>
        <w:rPr>
          <w:rFonts w:ascii="Miriam" w:hAnsi="Miriam" w:cs="Miriam"/>
          <w:rtl/>
        </w:rPr>
      </w:pPr>
      <w:r>
        <w:rPr>
          <w:rFonts w:ascii="Miriam" w:hAnsi="Miriam" w:cs="Miriam"/>
          <w:rtl/>
        </w:rPr>
        <w:t>דיון והכרעה</w:t>
      </w:r>
    </w:p>
    <w:p w:rsidR="00A8462C" w:rsidRDefault="00A8462C" w:rsidP="00A8462C">
      <w:pPr>
        <w:spacing w:line="360" w:lineRule="auto"/>
        <w:jc w:val="both"/>
        <w:rPr>
          <w:rFonts w:ascii="FrankRuehl" w:hAnsi="FrankRuehl" w:cs="FrankRuehl"/>
          <w:sz w:val="28"/>
          <w:szCs w:val="28"/>
          <w:rtl/>
        </w:rPr>
      </w:pPr>
    </w:p>
    <w:p w:rsidR="00A8462C" w:rsidRDefault="00A8462C" w:rsidP="00A8462C">
      <w:pPr>
        <w:spacing w:line="360" w:lineRule="auto"/>
        <w:jc w:val="both"/>
        <w:rPr>
          <w:rFonts w:ascii="FrankRuehl" w:hAnsi="FrankRuehl" w:cs="FrankRuehl"/>
          <w:sz w:val="28"/>
          <w:szCs w:val="28"/>
          <w:rtl/>
        </w:rPr>
      </w:pPr>
      <w:r>
        <w:rPr>
          <w:rFonts w:ascii="FrankRuehl" w:hAnsi="FrankRuehl" w:cs="FrankRuehl"/>
          <w:sz w:val="28"/>
          <w:szCs w:val="28"/>
          <w:rtl/>
        </w:rPr>
        <w:t>7.</w:t>
      </w:r>
      <w:r>
        <w:rPr>
          <w:rFonts w:ascii="FrankRuehl" w:hAnsi="FrankRuehl" w:cs="FrankRuehl"/>
          <w:sz w:val="28"/>
          <w:szCs w:val="28"/>
          <w:rtl/>
        </w:rPr>
        <w:tab/>
        <w:t xml:space="preserve">ברגע אחד גדע הנאשם את תכניותיו של המתלונן ושינה את חייו מהקצה אל הקצה, זאת בלא שהכיר את המתלונן ובלא שידע עליו דבר למעט היותו יהודי. במעשהו המתוכנן והאכזרי גרם הנאשם לפגיעה נוראה בגופו של המתלונן ובנפשו. כפסע היה מקטילת חייו. </w:t>
      </w:r>
    </w:p>
    <w:p w:rsidR="00A8462C" w:rsidRDefault="00A8462C" w:rsidP="00A8462C">
      <w:pPr>
        <w:spacing w:line="360" w:lineRule="auto"/>
        <w:jc w:val="both"/>
        <w:rPr>
          <w:rFonts w:ascii="FrankRuehl" w:hAnsi="FrankRuehl" w:cs="FrankRuehl"/>
          <w:sz w:val="28"/>
          <w:szCs w:val="28"/>
          <w:rtl/>
        </w:rPr>
      </w:pPr>
    </w:p>
    <w:p w:rsidR="00A8462C" w:rsidRDefault="00A8462C" w:rsidP="00A8462C">
      <w:pPr>
        <w:spacing w:line="360" w:lineRule="auto"/>
        <w:ind w:firstLine="720"/>
        <w:jc w:val="both"/>
        <w:rPr>
          <w:rFonts w:ascii="FrankRuehl" w:hAnsi="FrankRuehl" w:cs="FrankRuehl"/>
          <w:sz w:val="28"/>
          <w:szCs w:val="28"/>
          <w:rtl/>
        </w:rPr>
      </w:pPr>
      <w:r>
        <w:rPr>
          <w:rFonts w:ascii="FrankRuehl" w:hAnsi="FrankRuehl" w:cs="FrankRuehl"/>
          <w:sz w:val="28"/>
          <w:szCs w:val="28"/>
          <w:rtl/>
        </w:rPr>
        <w:t xml:space="preserve">הצדדים מנמקים את הסדר הטיעון בגילו הצעיר במיוחד של הנאשם, שבעת האירוע היה כבן 16 שנים והוא נעדר עבר פלילי; בהודאתו בכל המיוחס לו; בחרטה שהביע ובנסיבותיו האישיות המפורטות בתסקיר. </w:t>
      </w:r>
    </w:p>
    <w:p w:rsidR="00A8462C" w:rsidRDefault="00A8462C" w:rsidP="00A8462C">
      <w:pPr>
        <w:spacing w:line="360" w:lineRule="auto"/>
        <w:ind w:firstLine="720"/>
        <w:jc w:val="both"/>
        <w:rPr>
          <w:rFonts w:ascii="FrankRuehl" w:hAnsi="FrankRuehl" w:cs="FrankRuehl"/>
          <w:sz w:val="28"/>
          <w:szCs w:val="28"/>
          <w:rtl/>
        </w:rPr>
      </w:pPr>
    </w:p>
    <w:p w:rsidR="00A8462C" w:rsidRDefault="00A8462C" w:rsidP="00A8462C">
      <w:pPr>
        <w:spacing w:line="360" w:lineRule="auto"/>
        <w:ind w:firstLine="720"/>
        <w:jc w:val="both"/>
        <w:rPr>
          <w:rFonts w:ascii="FrankRuehl" w:hAnsi="FrankRuehl" w:cs="FrankRuehl"/>
          <w:sz w:val="28"/>
          <w:szCs w:val="28"/>
          <w:rtl/>
        </w:rPr>
      </w:pPr>
      <w:r>
        <w:rPr>
          <w:rFonts w:ascii="FrankRuehl" w:hAnsi="FrankRuehl" w:cs="FrankRuehl"/>
          <w:sz w:val="28"/>
          <w:szCs w:val="28"/>
          <w:rtl/>
        </w:rPr>
        <w:t>בשים לב לחומרתה המופלגת של העבירה ולפגיעה הנוראה שנגרמה למתלונן, לגילו הצעיר של הנאשם ולרמת הענישה הנוהגת בעבירות מסוג זה, אין עילה לחרוג מהעונש המוסכם בין הצדדים, ומשכך מתקבלת עמדתם.</w:t>
      </w:r>
    </w:p>
    <w:p w:rsidR="00A8462C" w:rsidRDefault="00A8462C" w:rsidP="00A8462C">
      <w:pPr>
        <w:spacing w:line="360" w:lineRule="auto"/>
        <w:ind w:firstLine="720"/>
        <w:jc w:val="both"/>
        <w:rPr>
          <w:rFonts w:ascii="FrankRuehl" w:hAnsi="FrankRuehl" w:cs="FrankRuehl"/>
          <w:sz w:val="28"/>
          <w:szCs w:val="28"/>
          <w:rtl/>
        </w:rPr>
      </w:pPr>
    </w:p>
    <w:p w:rsidR="00A8462C" w:rsidRDefault="00A8462C" w:rsidP="00A8462C">
      <w:pPr>
        <w:spacing w:line="360" w:lineRule="auto"/>
        <w:ind w:firstLine="720"/>
        <w:jc w:val="both"/>
        <w:rPr>
          <w:rFonts w:ascii="FrankRuehl" w:hAnsi="FrankRuehl" w:cs="FrankRuehl"/>
          <w:sz w:val="28"/>
          <w:szCs w:val="28"/>
          <w:rtl/>
        </w:rPr>
      </w:pPr>
      <w:r>
        <w:rPr>
          <w:rFonts w:ascii="FrankRuehl" w:hAnsi="FrankRuehl" w:cs="FrankRuehl"/>
          <w:sz w:val="28"/>
          <w:szCs w:val="28"/>
          <w:rtl/>
        </w:rPr>
        <w:t>לעניין הפיצוי, נוכח הפגיעה החמורה מן הראוי להטיל על הנאשם לפצות את המתלונן בסכום המרבי הקבוע בחוק, העומד על 258,000 ₪.</w:t>
      </w:r>
    </w:p>
    <w:p w:rsidR="00A8462C" w:rsidRDefault="00A8462C" w:rsidP="00A8462C">
      <w:pPr>
        <w:pStyle w:val="ac"/>
        <w:spacing w:line="360" w:lineRule="auto"/>
        <w:jc w:val="both"/>
        <w:rPr>
          <w:rFonts w:ascii="FrankRuehl" w:hAnsi="FrankRuehl" w:cs="FrankRuehl"/>
          <w:sz w:val="28"/>
          <w:szCs w:val="28"/>
          <w:rtl/>
        </w:rPr>
      </w:pPr>
    </w:p>
    <w:p w:rsidR="00A8462C" w:rsidRDefault="00A8462C" w:rsidP="00A8462C">
      <w:pPr>
        <w:spacing w:line="360" w:lineRule="auto"/>
        <w:jc w:val="both"/>
        <w:rPr>
          <w:rFonts w:ascii="FrankRuehl" w:hAnsi="FrankRuehl" w:cs="FrankRuehl"/>
          <w:sz w:val="28"/>
          <w:szCs w:val="28"/>
          <w:rtl/>
        </w:rPr>
      </w:pPr>
      <w:r>
        <w:rPr>
          <w:rFonts w:ascii="FrankRuehl" w:hAnsi="FrankRuehl" w:cs="FrankRuehl"/>
          <w:sz w:val="28"/>
          <w:szCs w:val="28"/>
          <w:rtl/>
        </w:rPr>
        <w:t>8.</w:t>
      </w:r>
      <w:r>
        <w:rPr>
          <w:rFonts w:ascii="FrankRuehl" w:hAnsi="FrankRuehl" w:cs="FrankRuehl"/>
          <w:sz w:val="28"/>
          <w:szCs w:val="28"/>
          <w:rtl/>
        </w:rPr>
        <w:tab/>
        <w:t>אשר על כן אנו מרשיעים את הנאשם בעבירות שבהן נקבעה אשמתו, וגוזרים את דינו כלהלן:</w:t>
      </w:r>
    </w:p>
    <w:p w:rsidR="00A8462C" w:rsidRDefault="00A8462C" w:rsidP="00A8462C">
      <w:pPr>
        <w:spacing w:line="360" w:lineRule="auto"/>
        <w:jc w:val="both"/>
        <w:rPr>
          <w:rFonts w:ascii="FrankRuehl" w:hAnsi="FrankRuehl" w:cs="FrankRuehl"/>
          <w:sz w:val="28"/>
          <w:szCs w:val="28"/>
        </w:rPr>
      </w:pPr>
    </w:p>
    <w:p w:rsidR="00A8462C" w:rsidRDefault="00A8462C" w:rsidP="00A8462C">
      <w:pPr>
        <w:spacing w:line="360" w:lineRule="auto"/>
        <w:ind w:firstLine="720"/>
        <w:jc w:val="both"/>
        <w:rPr>
          <w:rFonts w:ascii="FrankRuehl" w:hAnsi="FrankRuehl" w:cs="FrankRuehl"/>
          <w:sz w:val="28"/>
          <w:szCs w:val="28"/>
          <w:rtl/>
        </w:rPr>
      </w:pPr>
      <w:r>
        <w:rPr>
          <w:rFonts w:ascii="FrankRuehl" w:hAnsi="FrankRuehl" w:cs="FrankRuehl"/>
          <w:sz w:val="28"/>
          <w:szCs w:val="28"/>
          <w:rtl/>
        </w:rPr>
        <w:t>15 שנות מאסר בפועל מיום 22.10.2022.</w:t>
      </w:r>
    </w:p>
    <w:p w:rsidR="00A8462C" w:rsidRDefault="00A8462C" w:rsidP="00A8462C">
      <w:pPr>
        <w:spacing w:line="360" w:lineRule="auto"/>
        <w:jc w:val="both"/>
        <w:rPr>
          <w:rFonts w:ascii="FrankRuehl" w:hAnsi="FrankRuehl" w:cs="FrankRuehl"/>
          <w:sz w:val="28"/>
          <w:szCs w:val="28"/>
          <w:rtl/>
        </w:rPr>
      </w:pPr>
    </w:p>
    <w:p w:rsidR="00A8462C" w:rsidRDefault="00A8462C" w:rsidP="00A8462C">
      <w:pPr>
        <w:spacing w:line="360" w:lineRule="auto"/>
        <w:ind w:firstLine="720"/>
        <w:jc w:val="both"/>
        <w:rPr>
          <w:rFonts w:ascii="FrankRuehl" w:hAnsi="FrankRuehl" w:cs="FrankRuehl"/>
          <w:sz w:val="28"/>
          <w:szCs w:val="28"/>
          <w:rtl/>
        </w:rPr>
      </w:pPr>
      <w:r>
        <w:rPr>
          <w:rFonts w:ascii="FrankRuehl" w:hAnsi="FrankRuehl" w:cs="FrankRuehl"/>
          <w:sz w:val="28"/>
          <w:szCs w:val="28"/>
          <w:rtl/>
        </w:rPr>
        <w:t>שנת מאסר על תנאי לשלוש שנים משחרורו, בגין כל עבירת אלימות מסוג פשע, או כל עבירה על חוק המאבק בטרור, התשע"ו-2016. וכן שישה חודשי מאסר על תנאי לשלוש שנים משחרורו בגין עבירה של החזקת סכין לפי סעיף 186(א) לחוק העונשין.</w:t>
      </w:r>
    </w:p>
    <w:p w:rsidR="00A8462C" w:rsidRDefault="00A8462C" w:rsidP="00A8462C">
      <w:pPr>
        <w:spacing w:line="360" w:lineRule="auto"/>
        <w:jc w:val="both"/>
        <w:rPr>
          <w:rFonts w:ascii="FrankRuehl" w:hAnsi="FrankRuehl" w:cs="FrankRuehl"/>
          <w:sz w:val="28"/>
          <w:szCs w:val="28"/>
          <w:rtl/>
        </w:rPr>
      </w:pPr>
    </w:p>
    <w:p w:rsidR="00A8462C" w:rsidRDefault="00A8462C" w:rsidP="00A8462C">
      <w:pPr>
        <w:spacing w:line="360" w:lineRule="auto"/>
        <w:ind w:firstLine="720"/>
        <w:jc w:val="both"/>
        <w:rPr>
          <w:rFonts w:ascii="FrankRuehl" w:hAnsi="FrankRuehl" w:cs="FrankRuehl"/>
          <w:sz w:val="28"/>
          <w:szCs w:val="28"/>
          <w:rtl/>
        </w:rPr>
      </w:pPr>
      <w:r>
        <w:rPr>
          <w:rFonts w:ascii="FrankRuehl" w:hAnsi="FrankRuehl" w:cs="FrankRuehl"/>
          <w:sz w:val="28"/>
          <w:szCs w:val="28"/>
          <w:rtl/>
        </w:rPr>
        <w:t>פיצוי למתלונן בסך  258,000 ₪ שאותו ישלם הנאשם עד יום 2.7.2023.</w:t>
      </w:r>
    </w:p>
    <w:p w:rsidR="00A8462C" w:rsidRDefault="00A8462C" w:rsidP="00A8462C">
      <w:pPr>
        <w:spacing w:line="360" w:lineRule="auto"/>
        <w:jc w:val="both"/>
        <w:rPr>
          <w:rFonts w:ascii="FrankRuehl" w:hAnsi="FrankRuehl" w:cs="FrankRuehl"/>
          <w:sz w:val="28"/>
          <w:szCs w:val="28"/>
          <w:rtl/>
        </w:rPr>
      </w:pPr>
    </w:p>
    <w:p w:rsidR="00A8462C" w:rsidRDefault="00A8462C" w:rsidP="00A8462C">
      <w:pPr>
        <w:spacing w:line="360" w:lineRule="auto"/>
        <w:jc w:val="both"/>
        <w:rPr>
          <w:rFonts w:ascii="FrankRuehl" w:hAnsi="FrankRuehl" w:cs="FrankRuehl"/>
          <w:sz w:val="28"/>
          <w:szCs w:val="28"/>
          <w:rtl/>
        </w:rPr>
      </w:pPr>
      <w:r>
        <w:rPr>
          <w:rFonts w:ascii="FrankRuehl" w:hAnsi="FrankRuehl" w:cs="FrankRuehl"/>
          <w:sz w:val="28"/>
          <w:szCs w:val="28"/>
          <w:rtl/>
        </w:rPr>
        <w:t>9.</w:t>
      </w:r>
      <w:r>
        <w:rPr>
          <w:rFonts w:ascii="FrankRuehl" w:hAnsi="FrankRuehl" w:cs="FrankRuehl"/>
          <w:sz w:val="28"/>
          <w:szCs w:val="28"/>
          <w:rtl/>
        </w:rPr>
        <w:tab/>
        <w:t>המאשימה תמציא למתלונן את גזר הדין ותעדכן אותו בדבר קביעת הפיצוי כאמור.</w:t>
      </w:r>
    </w:p>
    <w:p w:rsidR="00A8462C" w:rsidRDefault="00A8462C" w:rsidP="00A8462C">
      <w:pPr>
        <w:spacing w:line="360" w:lineRule="auto"/>
        <w:ind w:firstLine="720"/>
        <w:jc w:val="both"/>
        <w:rPr>
          <w:rFonts w:ascii="FrankRuehl" w:hAnsi="FrankRuehl" w:cs="FrankRuehl"/>
          <w:sz w:val="28"/>
          <w:szCs w:val="28"/>
          <w:rtl/>
        </w:rPr>
      </w:pPr>
    </w:p>
    <w:p w:rsidR="00A8462C" w:rsidRDefault="00A8462C" w:rsidP="00D828A5">
      <w:pPr>
        <w:spacing w:line="360" w:lineRule="auto"/>
        <w:ind w:left="720"/>
        <w:jc w:val="both"/>
        <w:rPr>
          <w:rFonts w:ascii="FrankRuehl" w:hAnsi="FrankRuehl" w:cs="FrankRuehl"/>
          <w:sz w:val="28"/>
          <w:szCs w:val="28"/>
          <w:rtl/>
        </w:rPr>
      </w:pPr>
      <w:r>
        <w:rPr>
          <w:rFonts w:ascii="FrankRuehl" w:hAnsi="FrankRuehl" w:cs="FrankRuehl"/>
          <w:sz w:val="28"/>
          <w:szCs w:val="28"/>
          <w:rtl/>
        </w:rPr>
        <w:t>בהסכמת הצדדים גזר הדין מותר בפרסום למעט פרטים שיש בהם כדי לזהות את הנאשם. על יתר חלקי התיק יעמוד איסור הפרסום הקבוע בחוק בנוגע לתיקי נוער.</w:t>
      </w:r>
    </w:p>
    <w:p w:rsidR="00A8462C" w:rsidRDefault="00A8462C" w:rsidP="00A8462C">
      <w:pPr>
        <w:spacing w:line="360" w:lineRule="auto"/>
        <w:jc w:val="both"/>
        <w:rPr>
          <w:rFonts w:ascii="FrankRuehl" w:hAnsi="FrankRuehl" w:cs="FrankRuehl"/>
          <w:sz w:val="28"/>
          <w:szCs w:val="28"/>
          <w:rtl/>
        </w:rPr>
      </w:pPr>
    </w:p>
    <w:p w:rsidR="00A8462C" w:rsidRDefault="00A8462C" w:rsidP="00D828A5">
      <w:pPr>
        <w:spacing w:line="360" w:lineRule="auto"/>
        <w:ind w:left="720"/>
        <w:jc w:val="both"/>
        <w:rPr>
          <w:rFonts w:ascii="FrankRuehl" w:hAnsi="FrankRuehl" w:cs="FrankRuehl"/>
          <w:sz w:val="28"/>
          <w:szCs w:val="28"/>
          <w:rtl/>
        </w:rPr>
      </w:pPr>
      <w:r>
        <w:rPr>
          <w:rFonts w:ascii="FrankRuehl" w:hAnsi="FrankRuehl" w:cs="FrankRuehl"/>
          <w:sz w:val="28"/>
          <w:szCs w:val="28"/>
          <w:rtl/>
        </w:rPr>
        <w:t>אנו תקווה כי המתלונן יעמוד באתגר הניצב לפניו לשקם את חייו ולהתגבר על הפגיעה הקשה שנגרמה לו, כדי לצאת לדרך חדשה וטובה.</w:t>
      </w:r>
    </w:p>
    <w:p w:rsidR="00551501" w:rsidRDefault="00551501" w:rsidP="00A8462C">
      <w:pPr>
        <w:spacing w:line="360" w:lineRule="auto"/>
        <w:jc w:val="both"/>
        <w:rPr>
          <w:rtl/>
        </w:rPr>
      </w:pPr>
    </w:p>
    <w:p w:rsidR="00C07583" w:rsidRDefault="00C07583" w:rsidP="00C07583">
      <w:pPr>
        <w:spacing w:line="360" w:lineRule="auto"/>
        <w:rPr>
          <w:b/>
          <w:bCs/>
        </w:rPr>
      </w:pPr>
      <w:r>
        <w:rPr>
          <w:rFonts w:hint="cs"/>
          <w:b/>
          <w:bCs/>
          <w:rtl/>
        </w:rPr>
        <w:t xml:space="preserve">ניתן והודע היום </w:t>
      </w:r>
      <w:sdt>
        <w:sdtPr>
          <w:rPr>
            <w:rFonts w:hint="cs"/>
            <w:rtl/>
          </w:rPr>
          <w:alias w:val="2207"/>
          <w:tag w:val="2207"/>
          <w:id w:val="-1602030440"/>
        </w:sdtPr>
        <w:sdtEndPr/>
        <w:sdtContent>
          <w:r>
            <w:rPr>
              <w:rFonts w:hint="cs"/>
              <w:b/>
              <w:bCs/>
              <w:rtl/>
            </w:rPr>
            <w:t>ט' שבט תשפ"ג</w:t>
          </w:r>
        </w:sdtContent>
      </w:sdt>
      <w:r>
        <w:rPr>
          <w:rFonts w:hint="cs"/>
          <w:b/>
          <w:bCs/>
          <w:rtl/>
        </w:rPr>
        <w:t xml:space="preserve">, </w:t>
      </w:r>
      <w:sdt>
        <w:sdtPr>
          <w:rPr>
            <w:rFonts w:hint="cs"/>
            <w:rtl/>
          </w:rPr>
          <w:alias w:val="2206"/>
          <w:tag w:val="2206"/>
          <w:id w:val="-881791114"/>
        </w:sdtPr>
        <w:sdtEndPr/>
        <w:sdtContent>
          <w:r>
            <w:rPr>
              <w:rFonts w:hint="cs"/>
              <w:b/>
              <w:bCs/>
              <w:rtl/>
            </w:rPr>
            <w:t>09/05/2023</w:t>
          </w:r>
        </w:sdtContent>
      </w:sdt>
      <w:r>
        <w:rPr>
          <w:rFonts w:hint="cs"/>
          <w:b/>
          <w:bCs/>
          <w:rtl/>
        </w:rPr>
        <w:t xml:space="preserve"> במעמד הנוכחים. </w:t>
      </w:r>
    </w:p>
    <w:p w:rsidR="00C07583" w:rsidRDefault="00C07583" w:rsidP="00C07583">
      <w:pPr>
        <w:spacing w:line="360" w:lineRule="auto"/>
        <w:rPr>
          <w:rtl/>
        </w:rPr>
      </w:pPr>
    </w:p>
    <w:tbl>
      <w:tblPr>
        <w:tblStyle w:val="a5"/>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58"/>
        <w:gridCol w:w="2960"/>
        <w:gridCol w:w="2855"/>
      </w:tblGrid>
      <w:tr w:rsidR="00C07583" w:rsidTr="00C07583">
        <w:tc>
          <w:tcPr>
            <w:tcW w:w="2891" w:type="dxa"/>
            <w:vAlign w:val="center"/>
            <w:hideMark/>
          </w:tcPr>
          <w:sdt>
            <w:sdtPr>
              <w:rPr>
                <w:rtl/>
              </w:rPr>
              <w:alias w:val="MergeField"/>
              <w:tag w:val="2250"/>
              <w:id w:val="1047730721"/>
            </w:sdtPr>
            <w:sdtEndPr/>
            <w:sdtContent>
              <w:p w:rsidR="00C07583" w:rsidRDefault="00C07583">
                <w:pPr>
                  <w:rPr>
                    <w:rtl/>
                  </w:rPr>
                </w:pPr>
                <w:r>
                  <w:rPr>
                    <w:noProof/>
                  </w:rPr>
                  <w:drawing>
                    <wp:inline distT="0" distB="0" distL="0" distR="0">
                      <wp:extent cx="1319530" cy="45720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9530" cy="457200"/>
                              </a:xfrm>
                              <a:prstGeom prst="rect">
                                <a:avLst/>
                              </a:prstGeom>
                              <a:noFill/>
                              <a:ln>
                                <a:noFill/>
                              </a:ln>
                            </pic:spPr>
                          </pic:pic>
                        </a:graphicData>
                      </a:graphic>
                    </wp:inline>
                  </w:drawing>
                </w:r>
              </w:p>
            </w:sdtContent>
          </w:sdt>
        </w:tc>
        <w:tc>
          <w:tcPr>
            <w:tcW w:w="2891" w:type="dxa"/>
            <w:vAlign w:val="center"/>
            <w:hideMark/>
          </w:tcPr>
          <w:sdt>
            <w:sdtPr>
              <w:rPr>
                <w:rtl/>
              </w:rPr>
              <w:alias w:val="MergeField"/>
              <w:tag w:val="2251"/>
              <w:id w:val="-1220510324"/>
            </w:sdtPr>
            <w:sdtEndPr/>
            <w:sdtContent>
              <w:p w:rsidR="00C07583" w:rsidRDefault="00C07583">
                <w:r>
                  <w:rPr>
                    <w:noProof/>
                  </w:rPr>
                  <w:drawing>
                    <wp:inline distT="0" distB="0" distL="0" distR="0">
                      <wp:extent cx="1742440" cy="638175"/>
                      <wp:effectExtent l="0" t="0" r="0" b="952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42440" cy="638175"/>
                              </a:xfrm>
                              <a:prstGeom prst="rect">
                                <a:avLst/>
                              </a:prstGeom>
                              <a:noFill/>
                              <a:ln>
                                <a:noFill/>
                              </a:ln>
                            </pic:spPr>
                          </pic:pic>
                        </a:graphicData>
                      </a:graphic>
                    </wp:inline>
                  </w:drawing>
                </w:r>
              </w:p>
            </w:sdtContent>
          </w:sdt>
        </w:tc>
        <w:tc>
          <w:tcPr>
            <w:tcW w:w="2891" w:type="dxa"/>
            <w:vAlign w:val="center"/>
            <w:hideMark/>
          </w:tcPr>
          <w:sdt>
            <w:sdtPr>
              <w:rPr>
                <w:rtl/>
              </w:rPr>
              <w:alias w:val="MergeField"/>
              <w:tag w:val="2252"/>
              <w:id w:val="-1372533759"/>
            </w:sdtPr>
            <w:sdtEndPr/>
            <w:sdtContent>
              <w:p w:rsidR="00C07583" w:rsidRDefault="00C07583">
                <w:r>
                  <w:rPr>
                    <w:noProof/>
                  </w:rPr>
                  <w:drawing>
                    <wp:inline distT="0" distB="0" distL="0" distR="0">
                      <wp:extent cx="1268095" cy="259080"/>
                      <wp:effectExtent l="0" t="0" r="8255"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8095" cy="259080"/>
                              </a:xfrm>
                              <a:prstGeom prst="rect">
                                <a:avLst/>
                              </a:prstGeom>
                              <a:noFill/>
                              <a:ln>
                                <a:noFill/>
                              </a:ln>
                            </pic:spPr>
                          </pic:pic>
                        </a:graphicData>
                      </a:graphic>
                    </wp:inline>
                  </w:drawing>
                </w:r>
              </w:p>
            </w:sdtContent>
          </w:sdt>
        </w:tc>
      </w:tr>
      <w:tr w:rsidR="00C07583" w:rsidTr="00C07583">
        <w:tc>
          <w:tcPr>
            <w:tcW w:w="2891" w:type="dxa"/>
            <w:vAlign w:val="center"/>
            <w:hideMark/>
          </w:tcPr>
          <w:p w:rsidR="00C07583" w:rsidRDefault="00C457C4">
            <w:pPr>
              <w:spacing w:line="360" w:lineRule="auto"/>
              <w:jc w:val="center"/>
              <w:rPr>
                <w:rFonts w:ascii="David" w:hAnsi="David" w:cs="David"/>
              </w:rPr>
            </w:pPr>
            <w:sdt>
              <w:sdtPr>
                <w:rPr>
                  <w:rtl/>
                </w:rPr>
                <w:alias w:val="2235"/>
                <w:tag w:val="2235"/>
                <w:id w:val="1100069598"/>
              </w:sdtPr>
              <w:sdtEndPr/>
              <w:sdtContent>
                <w:r w:rsidR="00C07583">
                  <w:rPr>
                    <w:rFonts w:ascii="David" w:hAnsi="David" w:cs="David"/>
                    <w:rtl/>
                  </w:rPr>
                  <w:t>אלי</w:t>
                </w:r>
              </w:sdtContent>
            </w:sdt>
            <w:r w:rsidR="00C07583">
              <w:rPr>
                <w:rFonts w:hint="cs"/>
                <w:rtl/>
              </w:rPr>
              <w:t xml:space="preserve">  </w:t>
            </w:r>
            <w:sdt>
              <w:sdtPr>
                <w:rPr>
                  <w:rtl/>
                </w:rPr>
                <w:alias w:val="2240"/>
                <w:tag w:val="2240"/>
                <w:id w:val="825638415"/>
              </w:sdtPr>
              <w:sdtEndPr/>
              <w:sdtContent>
                <w:r w:rsidR="00C07583">
                  <w:rPr>
                    <w:rtl/>
                  </w:rPr>
                  <w:t>אברבנאל</w:t>
                </w:r>
              </w:sdtContent>
            </w:sdt>
            <w:r w:rsidR="00C07583">
              <w:rPr>
                <w:rFonts w:hint="cs"/>
                <w:rtl/>
              </w:rPr>
              <w:t xml:space="preserve">, </w:t>
            </w:r>
            <w:sdt>
              <w:sdtPr>
                <w:rPr>
                  <w:rtl/>
                </w:rPr>
                <w:alias w:val="2245"/>
                <w:tag w:val="2245"/>
                <w:id w:val="533847746"/>
              </w:sdtPr>
              <w:sdtEndPr/>
              <w:sdtContent>
                <w:r w:rsidR="00C07583">
                  <w:rPr>
                    <w:rtl/>
                  </w:rPr>
                  <w:t>שופט</w:t>
                </w:r>
              </w:sdtContent>
            </w:sdt>
          </w:p>
        </w:tc>
        <w:tc>
          <w:tcPr>
            <w:tcW w:w="2891" w:type="dxa"/>
            <w:vAlign w:val="center"/>
            <w:hideMark/>
          </w:tcPr>
          <w:p w:rsidR="00C07583" w:rsidRDefault="00C457C4">
            <w:pPr>
              <w:spacing w:line="360" w:lineRule="auto"/>
              <w:jc w:val="center"/>
              <w:rPr>
                <w:rFonts w:ascii="David" w:hAnsi="David" w:cs="David"/>
                <w:rtl/>
              </w:rPr>
            </w:pPr>
            <w:sdt>
              <w:sdtPr>
                <w:rPr>
                  <w:rtl/>
                </w:rPr>
                <w:alias w:val="2236"/>
                <w:tag w:val="2236"/>
                <w:id w:val="639300144"/>
              </w:sdtPr>
              <w:sdtEndPr/>
              <w:sdtContent>
                <w:r w:rsidR="00C07583">
                  <w:rPr>
                    <w:rFonts w:ascii="David" w:hAnsi="David" w:cs="David"/>
                    <w:rtl/>
                  </w:rPr>
                  <w:t>חיה</w:t>
                </w:r>
              </w:sdtContent>
            </w:sdt>
            <w:r w:rsidR="00C07583">
              <w:rPr>
                <w:rFonts w:hint="cs"/>
                <w:rtl/>
              </w:rPr>
              <w:t xml:space="preserve"> </w:t>
            </w:r>
            <w:sdt>
              <w:sdtPr>
                <w:rPr>
                  <w:rtl/>
                </w:rPr>
                <w:alias w:val="2241"/>
                <w:tag w:val="2241"/>
                <w:id w:val="-2097088705"/>
              </w:sdtPr>
              <w:sdtEndPr/>
              <w:sdtContent>
                <w:r w:rsidR="00C07583">
                  <w:rPr>
                    <w:rtl/>
                  </w:rPr>
                  <w:t>זנדברג</w:t>
                </w:r>
              </w:sdtContent>
            </w:sdt>
            <w:r w:rsidR="00C07583">
              <w:rPr>
                <w:rFonts w:hint="cs"/>
                <w:rtl/>
              </w:rPr>
              <w:t xml:space="preserve">, </w:t>
            </w:r>
            <w:sdt>
              <w:sdtPr>
                <w:rPr>
                  <w:rtl/>
                </w:rPr>
                <w:alias w:val="2246"/>
                <w:tag w:val="2246"/>
                <w:id w:val="-1989393221"/>
              </w:sdtPr>
              <w:sdtEndPr/>
              <w:sdtContent>
                <w:r w:rsidR="00C07583">
                  <w:rPr>
                    <w:rtl/>
                  </w:rPr>
                  <w:t>שופטת</w:t>
                </w:r>
              </w:sdtContent>
            </w:sdt>
          </w:p>
        </w:tc>
        <w:tc>
          <w:tcPr>
            <w:tcW w:w="2891" w:type="dxa"/>
            <w:vAlign w:val="center"/>
            <w:hideMark/>
          </w:tcPr>
          <w:p w:rsidR="00C07583" w:rsidRDefault="00C457C4">
            <w:pPr>
              <w:spacing w:line="360" w:lineRule="auto"/>
              <w:jc w:val="center"/>
              <w:rPr>
                <w:rFonts w:ascii="David" w:hAnsi="David" w:cs="David"/>
                <w:rtl/>
              </w:rPr>
            </w:pPr>
            <w:sdt>
              <w:sdtPr>
                <w:rPr>
                  <w:rtl/>
                </w:rPr>
                <w:alias w:val="2237"/>
                <w:tag w:val="2237"/>
                <w:id w:val="-31890643"/>
              </w:sdtPr>
              <w:sdtEndPr/>
              <w:sdtContent>
                <w:r w:rsidR="00C07583">
                  <w:rPr>
                    <w:rFonts w:ascii="David" w:hAnsi="David" w:cs="David"/>
                    <w:rtl/>
                  </w:rPr>
                  <w:t>מיכל</w:t>
                </w:r>
              </w:sdtContent>
            </w:sdt>
            <w:r w:rsidR="00C07583">
              <w:rPr>
                <w:rFonts w:hint="cs"/>
                <w:rtl/>
              </w:rPr>
              <w:t xml:space="preserve"> </w:t>
            </w:r>
            <w:sdt>
              <w:sdtPr>
                <w:rPr>
                  <w:rtl/>
                </w:rPr>
                <w:alias w:val="2242"/>
                <w:tag w:val="2242"/>
                <w:id w:val="358854881"/>
              </w:sdtPr>
              <w:sdtEndPr/>
              <w:sdtContent>
                <w:r w:rsidR="00C07583">
                  <w:rPr>
                    <w:rtl/>
                  </w:rPr>
                  <w:t>שרביט</w:t>
                </w:r>
              </w:sdtContent>
            </w:sdt>
            <w:r w:rsidR="00C07583">
              <w:rPr>
                <w:rFonts w:hint="cs"/>
                <w:rtl/>
              </w:rPr>
              <w:t xml:space="preserve">, </w:t>
            </w:r>
            <w:sdt>
              <w:sdtPr>
                <w:rPr>
                  <w:rtl/>
                </w:rPr>
                <w:alias w:val="2247"/>
                <w:tag w:val="2247"/>
                <w:id w:val="243227774"/>
              </w:sdtPr>
              <w:sdtEndPr/>
              <w:sdtContent>
                <w:r w:rsidR="00C07583">
                  <w:rPr>
                    <w:rtl/>
                  </w:rPr>
                  <w:t>שופטת</w:t>
                </w:r>
              </w:sdtContent>
            </w:sdt>
          </w:p>
        </w:tc>
      </w:tr>
    </w:tbl>
    <w:p w:rsidR="00A8462C" w:rsidRDefault="00A8462C" w:rsidP="00A8462C">
      <w:pPr>
        <w:spacing w:line="360" w:lineRule="auto"/>
        <w:jc w:val="both"/>
      </w:pPr>
    </w:p>
    <w:sectPr w:rsidR="00A8462C" w:rsidSect="00AD6438">
      <w:headerReference w:type="default" r:id="rId13"/>
      <w:footerReference w:type="even" r:id="rId14"/>
      <w:footerReference w:type="default" r:id="rId15"/>
      <w:pgSz w:w="11906" w:h="16838" w:code="9"/>
      <w:pgMar w:top="1440" w:right="1701" w:bottom="1440" w:left="1701" w:header="1077" w:footer="1157" w:gutter="0"/>
      <w:lnNumType w:countBy="1"/>
      <w:pgNumType w:start="10"/>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57C4" w:rsidRDefault="00C457C4">
      <w:r>
        <w:separator/>
      </w:r>
    </w:p>
  </w:endnote>
  <w:endnote w:type="continuationSeparator" w:id="0">
    <w:p w:rsidR="00C457C4" w:rsidRDefault="00C45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438" w:rsidRDefault="00AD6438" w:rsidP="002E66A9">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10</w:t>
    </w:r>
    <w:r>
      <w:rPr>
        <w:rStyle w:val="a9"/>
        <w:rtl/>
      </w:rPr>
      <w:fldChar w:fldCharType="end"/>
    </w:r>
  </w:p>
  <w:p w:rsidR="00AD6438" w:rsidRDefault="00AD643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438" w:rsidRDefault="00AD6438" w:rsidP="002E66A9">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370832">
      <w:rPr>
        <w:rStyle w:val="a9"/>
        <w:noProof/>
        <w:rtl/>
      </w:rPr>
      <w:t>10</w:t>
    </w:r>
    <w:r>
      <w:rPr>
        <w:rStyle w:val="a9"/>
        <w:rtl/>
      </w:rPr>
      <w:fldChar w:fldCharType="end"/>
    </w:r>
  </w:p>
  <w:p w:rsidR="00AD6438" w:rsidRDefault="00AD643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57C4" w:rsidRDefault="00C457C4">
      <w:r>
        <w:separator/>
      </w:r>
    </w:p>
  </w:footnote>
  <w:footnote w:type="continuationSeparator" w:id="0">
    <w:p w:rsidR="00C457C4" w:rsidRDefault="00C45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4"/>
      <w:gridCol w:w="236"/>
      <w:gridCol w:w="2044"/>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לנוער בבית המשפט המחוזי בירושלים</w:t>
              </w:r>
            </w:p>
          </w:tc>
        </w:sdtContent>
      </w:sdt>
    </w:tr>
    <w:tr w:rsidR="00EB1D9D" w:rsidTr="00A04531">
      <w:trPr>
        <w:trHeight w:val="337"/>
        <w:jc w:val="center"/>
      </w:trPr>
      <w:tc>
        <w:tcPr>
          <w:tcW w:w="6396" w:type="dxa"/>
        </w:tcPr>
        <w:p w:rsidR="00EB1D9D" w:rsidRDefault="00C457C4" w:rsidP="00A8462C">
          <w:pPr>
            <w:rPr>
              <w:b/>
              <w:bCs/>
              <w:sz w:val="26"/>
              <w:szCs w:val="26"/>
              <w:rtl/>
            </w:rPr>
          </w:pPr>
          <w:sdt>
            <w:sdtPr>
              <w:rPr>
                <w:rtl/>
              </w:rPr>
              <w:alias w:val="849"/>
              <w:tag w:val="849"/>
              <w:id w:val="-1617746001"/>
              <w:text w:multiLine="1"/>
            </w:sdtPr>
            <w:sdtEndPr/>
            <w:sdtContent>
              <w:r w:rsidR="0089339C">
                <w:rPr>
                  <w:b/>
                  <w:bCs/>
                  <w:sz w:val="26"/>
                  <w:szCs w:val="26"/>
                  <w:rtl/>
                </w:rPr>
                <w:t>תפ"ח</w:t>
              </w:r>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5220-11-22</w:t>
              </w:r>
            </w:sdtContent>
          </w:sdt>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 xml:space="preserve">מדינת ישראל נ' </w:t>
              </w:r>
              <w:r w:rsidR="00A8462C">
                <w:rPr>
                  <w:rFonts w:hint="cs"/>
                  <w:b/>
                  <w:bCs/>
                  <w:sz w:val="26"/>
                  <w:szCs w:val="26"/>
                  <w:rtl/>
                </w:rPr>
                <w:t>מ'</w:t>
              </w:r>
            </w:sdtContent>
          </w:sdt>
        </w:p>
        <w:p w:rsidR="00770DCB" w:rsidRDefault="00770DCB">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09 מאי 2023</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5220-11-22"/>
    <w:docVar w:name="caseId" w:val="79711365"/>
    <w:docVar w:name="deriveClass" w:val="NGCS.Protocol.BL.Client.ProtocolBLClientCriminal"/>
    <w:docVar w:name="firstPageNumber" w:val="10"/>
    <w:docVar w:name="NGCS.isReservedAddressPlace" w:val="0"/>
    <w:docVar w:name="NGCS.isReservedVoucherPlace" w:val="0"/>
    <w:docVar w:name="privellegeId" w:val="2"/>
    <w:docVar w:name="protocolId" w:val="13552615"/>
    <w:docVar w:name="releaseSign" w:val="0"/>
    <w:docVar w:name="sittingDateTime" w:val="09/05/2023 12:30     "/>
    <w:docVar w:name="sittingId" w:val="95154061"/>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4C4B"/>
    <w:rsid w:val="000C3D5F"/>
    <w:rsid w:val="000C7499"/>
    <w:rsid w:val="000E37CD"/>
    <w:rsid w:val="00100FD9"/>
    <w:rsid w:val="00115104"/>
    <w:rsid w:val="00130DA3"/>
    <w:rsid w:val="00131385"/>
    <w:rsid w:val="00137D59"/>
    <w:rsid w:val="0014434E"/>
    <w:rsid w:val="00152481"/>
    <w:rsid w:val="001526FC"/>
    <w:rsid w:val="0016231B"/>
    <w:rsid w:val="00163279"/>
    <w:rsid w:val="001666D0"/>
    <w:rsid w:val="001705B8"/>
    <w:rsid w:val="00174C6C"/>
    <w:rsid w:val="00180246"/>
    <w:rsid w:val="001A63A4"/>
    <w:rsid w:val="001E6DFB"/>
    <w:rsid w:val="002063A6"/>
    <w:rsid w:val="00227A15"/>
    <w:rsid w:val="00237F64"/>
    <w:rsid w:val="00245547"/>
    <w:rsid w:val="002736EA"/>
    <w:rsid w:val="00275EB2"/>
    <w:rsid w:val="00296868"/>
    <w:rsid w:val="002A1C94"/>
    <w:rsid w:val="002E24EE"/>
    <w:rsid w:val="002F455E"/>
    <w:rsid w:val="002F5A82"/>
    <w:rsid w:val="00301481"/>
    <w:rsid w:val="00340759"/>
    <w:rsid w:val="0034100C"/>
    <w:rsid w:val="00342D84"/>
    <w:rsid w:val="00347ACF"/>
    <w:rsid w:val="00370832"/>
    <w:rsid w:val="003F6EFC"/>
    <w:rsid w:val="00440118"/>
    <w:rsid w:val="00442655"/>
    <w:rsid w:val="00445270"/>
    <w:rsid w:val="004473FE"/>
    <w:rsid w:val="004752AF"/>
    <w:rsid w:val="00486DEE"/>
    <w:rsid w:val="00494C2F"/>
    <w:rsid w:val="004C0CA7"/>
    <w:rsid w:val="004D4B57"/>
    <w:rsid w:val="004F4B4A"/>
    <w:rsid w:val="00503959"/>
    <w:rsid w:val="00510083"/>
    <w:rsid w:val="00532A9F"/>
    <w:rsid w:val="00551501"/>
    <w:rsid w:val="00551705"/>
    <w:rsid w:val="00560CB1"/>
    <w:rsid w:val="00564AAC"/>
    <w:rsid w:val="00577444"/>
    <w:rsid w:val="0058186B"/>
    <w:rsid w:val="005832BA"/>
    <w:rsid w:val="00594F89"/>
    <w:rsid w:val="005B395D"/>
    <w:rsid w:val="005D47FD"/>
    <w:rsid w:val="005D68B0"/>
    <w:rsid w:val="005D6FD9"/>
    <w:rsid w:val="00600219"/>
    <w:rsid w:val="00601F75"/>
    <w:rsid w:val="006110FD"/>
    <w:rsid w:val="00612093"/>
    <w:rsid w:val="0061652F"/>
    <w:rsid w:val="00620E3F"/>
    <w:rsid w:val="00623CCF"/>
    <w:rsid w:val="00631222"/>
    <w:rsid w:val="00633BA9"/>
    <w:rsid w:val="00635C8E"/>
    <w:rsid w:val="006424C7"/>
    <w:rsid w:val="00671525"/>
    <w:rsid w:val="006830E7"/>
    <w:rsid w:val="006A4D3D"/>
    <w:rsid w:val="006B4AD3"/>
    <w:rsid w:val="006B639D"/>
    <w:rsid w:val="006C2240"/>
    <w:rsid w:val="006D72D1"/>
    <w:rsid w:val="006E3A90"/>
    <w:rsid w:val="006F0E02"/>
    <w:rsid w:val="00700409"/>
    <w:rsid w:val="00701199"/>
    <w:rsid w:val="007378AE"/>
    <w:rsid w:val="007378FE"/>
    <w:rsid w:val="00770DCB"/>
    <w:rsid w:val="00770F7C"/>
    <w:rsid w:val="00781736"/>
    <w:rsid w:val="00791EB6"/>
    <w:rsid w:val="00795FE7"/>
    <w:rsid w:val="007B53E0"/>
    <w:rsid w:val="007B6499"/>
    <w:rsid w:val="007C0D02"/>
    <w:rsid w:val="007D4DDF"/>
    <w:rsid w:val="007D71BF"/>
    <w:rsid w:val="007E4ADE"/>
    <w:rsid w:val="007F46CA"/>
    <w:rsid w:val="007F4959"/>
    <w:rsid w:val="008100EF"/>
    <w:rsid w:val="0081212E"/>
    <w:rsid w:val="008138D1"/>
    <w:rsid w:val="008147C4"/>
    <w:rsid w:val="00816980"/>
    <w:rsid w:val="00833BD9"/>
    <w:rsid w:val="0083639D"/>
    <w:rsid w:val="008411C5"/>
    <w:rsid w:val="0085535F"/>
    <w:rsid w:val="0087279B"/>
    <w:rsid w:val="0088033E"/>
    <w:rsid w:val="0088228B"/>
    <w:rsid w:val="0089339C"/>
    <w:rsid w:val="008B5819"/>
    <w:rsid w:val="008C7E0E"/>
    <w:rsid w:val="008D15AB"/>
    <w:rsid w:val="008D7896"/>
    <w:rsid w:val="008E7204"/>
    <w:rsid w:val="00927BB3"/>
    <w:rsid w:val="00934BA1"/>
    <w:rsid w:val="0094049A"/>
    <w:rsid w:val="0094092B"/>
    <w:rsid w:val="00943E5D"/>
    <w:rsid w:val="009474AF"/>
    <w:rsid w:val="009521C7"/>
    <w:rsid w:val="00960E66"/>
    <w:rsid w:val="00966439"/>
    <w:rsid w:val="0097713F"/>
    <w:rsid w:val="0098094C"/>
    <w:rsid w:val="009857E4"/>
    <w:rsid w:val="009B24E2"/>
    <w:rsid w:val="009C08D6"/>
    <w:rsid w:val="009D7934"/>
    <w:rsid w:val="009E46EC"/>
    <w:rsid w:val="009E6E0A"/>
    <w:rsid w:val="00A04531"/>
    <w:rsid w:val="00A1573A"/>
    <w:rsid w:val="00A25356"/>
    <w:rsid w:val="00A64302"/>
    <w:rsid w:val="00A64696"/>
    <w:rsid w:val="00A67D1A"/>
    <w:rsid w:val="00A8462C"/>
    <w:rsid w:val="00A910BF"/>
    <w:rsid w:val="00A9385E"/>
    <w:rsid w:val="00AA3C0A"/>
    <w:rsid w:val="00AB1CE7"/>
    <w:rsid w:val="00AC7677"/>
    <w:rsid w:val="00AD1366"/>
    <w:rsid w:val="00AD6438"/>
    <w:rsid w:val="00B24CA7"/>
    <w:rsid w:val="00B30584"/>
    <w:rsid w:val="00B33562"/>
    <w:rsid w:val="00B44123"/>
    <w:rsid w:val="00B6568E"/>
    <w:rsid w:val="00B66459"/>
    <w:rsid w:val="00B82C03"/>
    <w:rsid w:val="00B870E1"/>
    <w:rsid w:val="00B96F12"/>
    <w:rsid w:val="00BA3141"/>
    <w:rsid w:val="00BD13A0"/>
    <w:rsid w:val="00BF00B0"/>
    <w:rsid w:val="00C07583"/>
    <w:rsid w:val="00C457C4"/>
    <w:rsid w:val="00C4595F"/>
    <w:rsid w:val="00C471D1"/>
    <w:rsid w:val="00C50277"/>
    <w:rsid w:val="00C518EA"/>
    <w:rsid w:val="00C667A1"/>
    <w:rsid w:val="00C8613B"/>
    <w:rsid w:val="00CA022A"/>
    <w:rsid w:val="00CA26CF"/>
    <w:rsid w:val="00CB6B34"/>
    <w:rsid w:val="00D0615F"/>
    <w:rsid w:val="00D2209C"/>
    <w:rsid w:val="00D23D09"/>
    <w:rsid w:val="00D2736A"/>
    <w:rsid w:val="00D57D9B"/>
    <w:rsid w:val="00D828A5"/>
    <w:rsid w:val="00D86190"/>
    <w:rsid w:val="00DA7A07"/>
    <w:rsid w:val="00DC3CD8"/>
    <w:rsid w:val="00DC4526"/>
    <w:rsid w:val="00DC7E11"/>
    <w:rsid w:val="00DD4926"/>
    <w:rsid w:val="00DF69AA"/>
    <w:rsid w:val="00E15F20"/>
    <w:rsid w:val="00E37759"/>
    <w:rsid w:val="00E4581A"/>
    <w:rsid w:val="00E47887"/>
    <w:rsid w:val="00E620AB"/>
    <w:rsid w:val="00E679BB"/>
    <w:rsid w:val="00E74FCF"/>
    <w:rsid w:val="00E866B5"/>
    <w:rsid w:val="00EA333A"/>
    <w:rsid w:val="00EB1D9D"/>
    <w:rsid w:val="00EE410A"/>
    <w:rsid w:val="00F24B4E"/>
    <w:rsid w:val="00F30675"/>
    <w:rsid w:val="00F449AC"/>
    <w:rsid w:val="00F53B32"/>
    <w:rsid w:val="00F56690"/>
    <w:rsid w:val="00F56B3A"/>
    <w:rsid w:val="00F579C4"/>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AD6438"/>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AD6438"/>
    <w:pPr>
      <w:spacing w:line="360" w:lineRule="auto"/>
      <w:jc w:val="both"/>
    </w:pPr>
    <w:rPr>
      <w:rFonts w:ascii="Times New Roman" w:eastAsia="Times New Roman" w:hAnsi="Times New Roman"/>
    </w:rPr>
  </w:style>
  <w:style w:type="paragraph" w:styleId="ac">
    <w:name w:val="List Paragraph"/>
    <w:basedOn w:val="a"/>
    <w:uiPriority w:val="34"/>
    <w:qFormat/>
    <w:rsid w:val="00A8462C"/>
    <w:pPr>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11508175">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12834455">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65412F" w:rsidP="0065412F">
          <w:pPr>
            <w:pStyle w:val="6CA9B9859B914CAFA3A2DA6FE2F0DADE8"/>
          </w:pPr>
          <w:r>
            <w:rPr>
              <w:rFonts w:hint="eastAsia"/>
              <w:b/>
              <w:bCs/>
              <w:sz w:val="26"/>
              <w:szCs w:val="26"/>
              <w:rtl/>
            </w:rPr>
            <w:t>מספר</w:t>
          </w:r>
          <w:r>
            <w:rPr>
              <w:b/>
              <w:bCs/>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8174A"/>
    <w:rsid w:val="003D372B"/>
    <w:rsid w:val="003E288D"/>
    <w:rsid w:val="003E6AF4"/>
    <w:rsid w:val="004113C2"/>
    <w:rsid w:val="004547C5"/>
    <w:rsid w:val="00456D39"/>
    <w:rsid w:val="0065412F"/>
    <w:rsid w:val="007D1B7A"/>
    <w:rsid w:val="007E6257"/>
    <w:rsid w:val="009009C8"/>
    <w:rsid w:val="00907022"/>
    <w:rsid w:val="00951FB8"/>
    <w:rsid w:val="00A5141A"/>
    <w:rsid w:val="00AD09F5"/>
    <w:rsid w:val="00AE1C74"/>
    <w:rsid w:val="00B63D07"/>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etingDS>
  <dt_Meeting>
    <MeetingID>87372515</MeetingID>
    <MeetingDate>2023-05-09T00:00:00+03:00</MeetingDate>
    <StartTime>12:30     </StartTime>
    <FinishTime>13:00     </FinishTime>
    <AllDayEvent>false</AllDayEvent>
    <Label>0</Label>
    <ShowTimeAs>0</ShowTimeAs>
    <Remark/>
    <MeetingTypeID>1</MeetingTypeID>
    <UserID>058854027@GOV.IL</UserID>
    <ChangeDate>2023-05-09T13:34:32.41+03:00</ChangeDate>
    <MeetingMode>1</MeetingMode>
    <IsVCMeeting>false</IsVCMeeting>
  </dt_Meeting>
  <dt_MeetingUser>
    <MeetingID>87372515</MeetingID>
    <UserID>056423866@GOV.IL</UserID>
    <ExchangeGUID>c389f47e-99c1-426f-8bfe-e0bc9336a04c.eml</ExchangeGUID>
    <OrdinalNumberID>0</OrdinalNumberID>
  </dt_MeetingUser>
  <dt_MeetingUser>
    <MeetingID>87372515</MeetingID>
    <UserID>022787378@GOV.IL</UserID>
    <ExchangeGUID>4b64ad77-0c30-49c3-a97b-1b26bb8248b6.eml</ExchangeGUID>
    <OrdinalNumberID>1</OrdinalNumberID>
  </dt_MeetingUser>
  <dt_MeetingUser>
    <MeetingID>87372515</MeetingID>
    <UserID>025557794@GOV.IL</UserID>
    <ExchangeGUID>dd87d456-8890-4cc8-96ea-6ba99d68084b.eml</ExchangeGUID>
    <OrdinalNumberID>2</OrdinalNumberID>
  </dt_MeetingUser>
  <dt_Sitting>
    <SittingID>95154061</SittingID>
    <MeetingID>87372515</MeetingID>
    <SittingTypeID>5</SittingTypeID>
    <CourtID>14</CourtID>
    <ActivatingMethodID>1</ActivatingMethodID>
    <SittingActivityStatusID>1</SittingActivityStatusID>
    <ChangeDate>2023-05-09T13:33:56.98+03:00</ChangeDate>
    <UserID>058854027@GOV.IL</UserID>
    <StartTime>12:30     </StartTime>
    <FinishTime>13:00     </FinishTime>
    <Remark/>
    <OrdinalNumber>0</OrdinalNumber>
    <RemarkSittingType/>
    <CreateDate>2023-05-09T13:33:57.307+03:00</CreateDate>
    <ProtocolSubjectID>0</ProtocolSubjectID>
    <CourtDisplayName>בית משפט לנוער בבית המשפט המחוזי בירושלים</CourtDisplayName>
    <IsProtocolFirst>0</IsProtocolFirst>
    <IsProtocolNotFirst>true</IsProtocolNotFirst>
    <ReadingDate>17/11/2022</ReadingDate>
    <ReadingTime>12:00</ReadingTime>
    <AccusedAnswerDate/>
    <AccusedAnswerTime/>
    <ProofDate/>
    <ProofTime/>
    <CourtAddress> צאלח-א-דין  40 ירושלים</CourtAddress>
    <IsTitleCaseExists>0</IsTitleCaseExists>
    <ProtocolSubject/>
    <CaseTypeID>10077</CaseTypeID>
  </dt_Sitting>
  <dt_SittingCase>
    <SittingCaseID>96488423</SittingCaseID>
    <SittingID>95154061</SittingID>
    <CaseID>79711365</CaseID>
    <CaseDisplayIdentifier>5220-11-22</CaseDisplayIdentifier>
    <CaseName>מדינת ישראל נ' אבו קטיש(עציר)</CaseName>
    <CaseTypeDesc>תפ"ח</CaseTypeDesc>
    <CaseLinkType>-1</CaseLinkType>
  </dt_SittingCase>
  <dt_Case>
    <CaseName>מדינת ישראל נ' אבו קטיש(עציר)</CaseName>
  </dt_Case>
  <dt_CasePartyA>
    <CasePartyID>247394593</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מדינת ישראל </TypeIdentifier>
    <AuthenticationNumber/>
    <CasePartyTypeID>1</CasePartyTypeID>
    <IsPublicationProhibited>false</IsPublicationProhibited>
  </dt_CasePartyA>
  <dt_CasePartyB>
    <CasePartyID>247394595</CasePartyID>
    <GroupPartyAlias>נאשמים</GroupPartyAlias>
    <PartyAliasID>13</PartyAliasID>
    <OrdinalNumber/>
    <FullName>מוחמד אבו קטיש (עציר)</FullName>
    <FullNameAndRoleName>מוחמד אבו קטיש (עציר)</FullNameAndRoleName>
    <FirstName>מוחמד</FirstName>
    <LastName>אבו קטיש</LastName>
    <RoleName>נאשם 1</RoleName>
    <TypeIdentifier>ת"ז</TypeIdentifier>
    <AuthenticationNumber>325861862</AuthenticationNumber>
    <CasePartyTypeID>1</CasePartyTypeID>
    <IsPublicationProhibited>false</IsPublicationProhibited>
  </dt_CasePartyB>
  <UserMetaData>
    <UserPrincipalName/>
    <DisplayName>שופט אלי אברבנאל, שופטת חיה זנדברג, שופטת מיכל שרביט</DisplayName>
    <UserIdentity>1</UserIdentity>
    <JudgeRoleName>שופטת</JudgeRoleName>
  </UserMetaData>
  <dt_ExternalCase>
    <ExternalCaseID>72515765</ExternalCaseID>
    <ExternalCaseNumber>477148/2022</ExternalCaseNumber>
    <ExternalCaseTypeID>29</ExternalCaseTypeID>
    <ExternalCaseType>מספר פל"א</ExternalCaseType>
  </dt_ExternalCase>
</MeetingDS>
</file>

<file path=customXml/item2.xml><?xml version="1.0" encoding="utf-8"?>
<AttendeesDS>
  <dt_Attendees>
    <CaseID>79711365</CaseID>
    <SittingID>95154061</SittingID>
    <Type/>
    <CaseOrMotionPartyID>247991369</CaseOrMotionPartyID>
    <LegalEntityID>76884331</LegalEntityID>
    <PartyTypeID>2</PartyTypeID>
    <AppointmentDate>2023-05-09T00:00:00+03:00</AppointmentDate>
    <FullName>חיים בלייכר</FullName>
    <FirstName>חיים</FirstName>
    <LastName>בלייכר</LastName>
    <OrdinalNumber/>
    <RoleName>בא כוח מבקשים</RoleName>
    <ClassificationTypeName/>
    <PartyTypeForTemplateID>7</PartyTypeForTemplateID>
    <IsPresent>true</IsPresent>
    <RepresentatedOrRepresentativesNames>אליהו דהן</RepresentatedOrRepresentativesNames>
    <TrueFalseString>לא</TrueFalseString>
  </dt_Attendees>
</AttendeesDS>
</file>

<file path=customXml/itemProps1.xml><?xml version="1.0" encoding="utf-8"?>
<ds:datastoreItem xmlns:ds="http://schemas.openxmlformats.org/officeDocument/2006/customXml" ds:itemID="{9480B1BD-D5D0-43CB-BA80-108192CABF4A}">
  <ds:schemaRefs/>
</ds:datastoreItem>
</file>

<file path=customXml/itemProps2.xml><?xml version="1.0" encoding="utf-8"?>
<ds:datastoreItem xmlns:ds="http://schemas.openxmlformats.org/officeDocument/2006/customXml" ds:itemID="{47901354-B704-4D7B-8AB8-BB5E04661A2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782</Words>
  <Characters>3914</Characters>
  <Application>Microsoft Office Word</Application>
  <DocSecurity>0</DocSecurity>
  <Lines>32</Lines>
  <Paragraphs>9</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dcterms:created xsi:type="dcterms:W3CDTF">2023-05-11T10:04:00Z</dcterms:created>
  <dcterms:modified xsi:type="dcterms:W3CDTF">2023-05-11T10:04:00Z</dcterms:modified>
</cp:coreProperties>
</file>